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698.33333333333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7545"/>
        <w:gridCol w:w="4605"/>
        <w:gridCol w:w="6663.333333333332"/>
        <w:tblGridChange w:id="0">
          <w:tblGrid>
            <w:gridCol w:w="3885"/>
            <w:gridCol w:w="7545"/>
            <w:gridCol w:w="4605"/>
            <w:gridCol w:w="6663.333333333332"/>
          </w:tblGrid>
        </w:tblGridChange>
      </w:tblGrid>
      <w:tr>
        <w:trPr>
          <w:cantSplit w:val="0"/>
          <w:trHeight w:val="627.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rtl w:val="0"/>
              </w:rPr>
              <w:t xml:space="preserve">GRILLE D’EVALUATION DE STAGE DE PRATIQUE PROFESSIONNELLE - A REMPLIR UNIQUEMENT PAR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  <w:rtl w:val="0"/>
              </w:rPr>
              <w:t xml:space="preserve">TUTEUR ACADÉMIQUE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rtl w:val="0"/>
              </w:rPr>
              <w:t xml:space="preserve">MASTER MEEF M2 - PARCOURS ENSEIGNEMENT</w:t>
            </w:r>
            <w:r w:rsidDel="00000000" w:rsidR="00000000" w:rsidRPr="00000000">
              <w:rPr>
                <w:b w:val="1"/>
                <w:color w:val="4472c4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Tuteur académique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EPLE - VILLE: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 Visite du tuteur académique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14.39999999999999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676.0" w:type="dxa"/>
        <w:jc w:val="center"/>
        <w:tblLayout w:type="fixed"/>
        <w:tblLook w:val="0400"/>
      </w:tblPr>
      <w:tblGrid>
        <w:gridCol w:w="2006"/>
        <w:gridCol w:w="4919"/>
        <w:gridCol w:w="4942"/>
        <w:gridCol w:w="2918"/>
        <w:gridCol w:w="4687"/>
        <w:gridCol w:w="3204"/>
        <w:tblGridChange w:id="0">
          <w:tblGrid>
            <w:gridCol w:w="2006"/>
            <w:gridCol w:w="4919"/>
            <w:gridCol w:w="4942"/>
            <w:gridCol w:w="2918"/>
            <w:gridCol w:w="4687"/>
            <w:gridCol w:w="3204"/>
          </w:tblGrid>
        </w:tblGridChange>
      </w:tblGrid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Niveaux de maîtrise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Compétences relatives à la prise en compte des éléments réglementaires et institutionnels de son environnement professionnel en lien avec les responsabilités attachées à sa fonction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(CC1, CC2, C6)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Compétences relationnelles, de communication et d’animation favorisant la transmission, l’implication et la coopération au sein de la communauté éducative et de son environnement.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(CC7, CC10, CC11, CC12, CC13, CC9, CC8)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Compétences liées à la maîtrise des contenus disciplinaires et à leur didactique.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(P1, P2)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Compétences éducatives et pédagogiques nécessaires à la mise en œuvre de situations d’apprentissage et d’accompagnement des élèves diverses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(P3, P4, P5, CC3, CC4, CC5)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S’engager dans une démarche individuelle et collective de développement professionnel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(CC14)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Très satisfaisant (4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Satisfaisant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Insuffisant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Absence de maitrise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(1 point ou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 point à justifier)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Totaux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2864583333439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Veuillez indiquer dans les cases ci-dessus les éléments de repère de développement professionnel (en annexe) probants et utiles à l’évaluation de l’activité du stagiaire.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8.3333333333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Conclusions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Note obtenue pour le stage :               /20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9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5400"/>
        <w:gridCol w:w="5175"/>
        <w:gridCol w:w="6855"/>
        <w:tblGridChange w:id="0">
          <w:tblGrid>
            <w:gridCol w:w="2535"/>
            <w:gridCol w:w="5400"/>
            <w:gridCol w:w="5175"/>
            <w:gridCol w:w="6855"/>
          </w:tblGrid>
        </w:tblGridChange>
      </w:tblGrid>
      <w:tr>
        <w:trPr>
          <w:cantSplit w:val="0"/>
          <w:trHeight w:val="547.109375000004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36"/>
                <w:szCs w:val="36"/>
                <w:rtl w:val="0"/>
              </w:rPr>
              <w:t xml:space="preserve">Avis et informations que vous souhaitez partager pour l’évaluation de l’UE 3 – A remplir uniquement par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  <w:rtl w:val="0"/>
              </w:rPr>
              <w:t xml:space="preserve">tuteur académique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Semestre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Tuteur académique 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EPLE - VILLE: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 de Visite du tuteur académique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14.39999999999999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4"/>
        <w:tblW w:w="20152.0" w:type="dxa"/>
        <w:jc w:val="center"/>
        <w:tblLayout w:type="fixed"/>
        <w:tblLook w:val="0000"/>
      </w:tblPr>
      <w:tblGrid>
        <w:gridCol w:w="20152"/>
        <w:tblGridChange w:id="0">
          <w:tblGrid>
            <w:gridCol w:w="20152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relatives à la prise en compte des éléments réglementaires et institutionnels de son environnement professionnel en lien avec les responsabilités attachées à sa fonction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3.333333333334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tuteur académique.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256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a61a7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relationnelles, de communication et d’animation favorisant la transmission, l’implication et la coopération au sein de la communauté éducative et de son environnement.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tuteur académique.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liées à la maîtrise des contenus disciplinaires et à leur didactique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1.666666666665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tuteur académique.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éducatives et pédagogiques nécessaires à la mise en œuvre de situations d’apprentissage et d’accompagnement des élèves diverses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6.66666666666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tuteur académique.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.00000000000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S’engager dans une démarche individuelle et collective de développement professionnel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6.66666666666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tuteur académique.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I - REPÈRES DE DÉVELOPPEMENT PROFESSIONNEL PROGRESSIF </w:t>
      </w:r>
    </w:p>
    <w:p w:rsidR="00000000" w:rsidDel="00000000" w:rsidP="00000000" w:rsidRDefault="00000000" w:rsidRPr="00000000" w14:paraId="0000008C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15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1"/>
        <w:gridCol w:w="16385"/>
        <w:tblGridChange w:id="0">
          <w:tblGrid>
            <w:gridCol w:w="5131"/>
            <w:gridCol w:w="1638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52"/>
                <w:szCs w:val="52"/>
                <w:rtl w:val="0"/>
              </w:rPr>
              <w:t xml:space="preserve">Compétences relatives à la prise en compte des éléments réglementaires et institutionnels de son environnement professionnel en lien avec les responsabilités attachées à sa fonction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119" w:before="57" w:line="240" w:lineRule="auto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094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(BO du 25/07/2013)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REPÈRES DE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CC1. Faire partager les valeurs de la République</w:t>
            </w:r>
          </w:p>
          <w:p w:rsidR="00000000" w:rsidDel="00000000" w:rsidP="00000000" w:rsidRDefault="00000000" w:rsidRPr="00000000" w14:paraId="00000097">
            <w:pPr>
              <w:widowControl w:val="0"/>
              <w:tabs>
                <w:tab w:val="left" w:leader="none" w:pos="405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spacing w:before="100"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Adopte une attitude et un positionnement d’adulte responsable au sein de sa classe et de l’établissement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Répond aux exigences de ponctualité, d’assiduité, de sécurité et de confidentialité.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Veille à ce que son attitude et son langage ne soient pas discriminatoires.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Veille à ce que son langage et sa posture soient en adéquation avec sa fonction.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Respecte et fait respecter les principes d’égalité, de laïcité, d’équité, de tolérance, de fraternité  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Connaît et fonde son action sur les principes et enjeux du système éducatif, les valeurs de l’École Républicaine, le référentiel et le cadre élémentaire et éthique du métier.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Accompagne les élèves dans le développement de leurs compétences sociales et citoyennes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Aide les élèves à savoir argumenter et à respecter la pensée des autres.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3"/>
              </w:numPr>
              <w:spacing w:after="119"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A pris connaissance, respecte et fait respecter le règlement intérieur de l’Établissement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119" w:before="10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CC2. Inscrire son action dans le cadre des principes fondamentaux du système éducatif et dans le cadre réglementaire de l'école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leader="none" w:pos="405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CC6. Agir en éducateur responsable et selon des principes éthiques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center" w:leader="none" w:pos="4536"/>
          <w:tab w:val="right" w:leader="none" w:pos="9072"/>
        </w:tabs>
        <w:spacing w:line="24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II - REPÈRES DE DÉVELOPPEMENT PROFESSIONNEL PROGRESSIF </w:t>
      </w:r>
    </w:p>
    <w:p w:rsidR="00000000" w:rsidDel="00000000" w:rsidP="00000000" w:rsidRDefault="00000000" w:rsidRPr="00000000" w14:paraId="000000B5">
      <w:pPr>
        <w:tabs>
          <w:tab w:val="center" w:leader="none" w:pos="4536"/>
          <w:tab w:val="right" w:leader="none" w:pos="9072"/>
        </w:tabs>
        <w:spacing w:line="24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1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0"/>
        <w:gridCol w:w="16997"/>
        <w:tblGridChange w:id="0">
          <w:tblGrid>
            <w:gridCol w:w="4810"/>
            <w:gridCol w:w="16997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Compétences relationnelles, de communication et d’animation favorisant la transmission, l’implication et la coopération au sein de la communauté éducative et de son environnement.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119" w:before="57" w:line="240" w:lineRule="auto"/>
              <w:ind w:left="-84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 w:right="-538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(BO du 25/07/2013)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REPÈRES D’UN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CC7. Maitriser la langue française à des fins de communication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Utilise un langage clair et adapté à ses interlocuteurs.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S’exprime avec clarté et précision à l’oral et à l’écrit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Utilise un niveau de langue compatible avec la posture attendue d’un référent éducatif.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Utilise les outils numériques et réseaux mis en place dans l’établissement 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Identifie et organise les ressources numériques nécessaires à l’exercice de son métier  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Identifie le rôle et l’action des différents membres de la communauté éducative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Identifie et sollicite les personnes ressources pour assurer la cohérence du parcours des élèves.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CC8. Utiliser une langue vivante étrangère dans les situations exigées par son métier.</w:t>
            </w:r>
          </w:p>
          <w:p w:rsidR="00000000" w:rsidDel="00000000" w:rsidP="00000000" w:rsidRDefault="00000000" w:rsidRPr="00000000" w14:paraId="000000D6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leader="none" w:pos="405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CC9.Intégrer les éléments de la culture numérique nécessaire à l’exercice de son métier </w:t>
            </w:r>
          </w:p>
          <w:p w:rsidR="00000000" w:rsidDel="00000000" w:rsidP="00000000" w:rsidRDefault="00000000" w:rsidRPr="00000000" w14:paraId="000000D9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leader="none" w:pos="426"/>
              </w:tabs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CC10.Coopérer au sein d'une équipe </w:t>
            </w:r>
          </w:p>
          <w:p w:rsidR="00000000" w:rsidDel="00000000" w:rsidP="00000000" w:rsidRDefault="00000000" w:rsidRPr="00000000" w14:paraId="000000DC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CC11.Contribuer à l’action de la communauté éducative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  <w:sectPr>
          <w:footerReference r:id="rId6" w:type="default"/>
          <w:footerReference r:id="rId7" w:type="first"/>
          <w:pgSz w:h="16838" w:w="23811" w:orient="landscape"/>
          <w:pgMar w:bottom="720.0000000000001" w:top="720.0000000000001" w:left="720.0000000000001" w:right="720.00000000000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III - REPÈRES DE DÉVELOPPEMENT PROFESSIONNEL PROGRESSIF </w:t>
      </w:r>
    </w:p>
    <w:p w:rsidR="00000000" w:rsidDel="00000000" w:rsidP="00000000" w:rsidRDefault="00000000" w:rsidRPr="00000000" w14:paraId="000000E5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21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4"/>
        <w:gridCol w:w="17177"/>
        <w:tblGridChange w:id="0">
          <w:tblGrid>
            <w:gridCol w:w="4954"/>
            <w:gridCol w:w="17177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52"/>
                <w:szCs w:val="52"/>
                <w:rtl w:val="0"/>
              </w:rPr>
              <w:t xml:space="preserve">Compétences liées à la maîtrise des contenus disciplinaires et à leur didactique.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119" w:before="57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0EC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(BO du 25/07/2013)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REPÈRES D'UN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P1. Maîtriser les savoirs disciplinaires et leur didactique </w:t>
            </w:r>
          </w:p>
          <w:p w:rsidR="00000000" w:rsidDel="00000000" w:rsidP="00000000" w:rsidRDefault="00000000" w:rsidRPr="00000000" w14:paraId="000000EF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S’appuie sur ses connaissances sur les contenus disciplinaires et les concepts clés utiles à son enseignement 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S’appuie sur  les exigences du Socle Commun de connaissances de compétences et de culture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Identifie les savoirs et savoir-faire à acquérir par les élèves en lien avec les programmes 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Connaît les différents cycles 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Décrit et explique simplement son enseignement à un membre de la communauté 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S’appuie sur ses connaissances sur la terminologie spécifique et ce à quoi elle se rapporte 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Met en œuvre concrètement les transpositions didactiques appropriées  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Utilise un langage clair et adapté aux capacités de compréhension des élèves 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Est capable de reformuler 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Maîtrise les compétences sociolinguistiques (utilise un niveau de langue approprié à sa fonction, niveau de langue adapté aux différents interlocuteurs)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Intègre dans son enseignement l’objectif de maîtrise par les élèves de la langue orale et écrite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Est à l’aise à l’écrit et à l’oral </w:t>
            </w:r>
          </w:p>
        </w:tc>
      </w:tr>
      <w:tr>
        <w:trPr>
          <w:cantSplit w:val="0"/>
          <w:trHeight w:val="3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P2. Maîtriser la langue française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center" w:leader="none" w:pos="4536"/>
          <w:tab w:val="right" w:leader="none" w:pos="9072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IV - REPÈRES DE DÉVELOPPEMENT PROFESSIONNEL PROGRESSIF </w:t>
      </w:r>
    </w:p>
    <w:p w:rsidR="00000000" w:rsidDel="00000000" w:rsidP="00000000" w:rsidRDefault="00000000" w:rsidRPr="00000000" w14:paraId="0000010F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20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7"/>
        <w:gridCol w:w="17129"/>
        <w:tblGridChange w:id="0">
          <w:tblGrid>
            <w:gridCol w:w="4957"/>
            <w:gridCol w:w="17129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gridSpan w:val="2"/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ind w:left="-367" w:firstLine="0"/>
              <w:jc w:val="center"/>
              <w:rPr>
                <w:rFonts w:ascii="Calibri" w:cs="Calibri" w:eastAsia="Calibri" w:hAnsi="Calibri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Compétences éducatives et pédagogiques nécessaires à la mise en œuvre de situations d’apprentissage et d’accompagnement des élèves diverses</w:t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115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(BO du 25/07/2013)</w:t>
            </w:r>
          </w:p>
        </w:tc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REPÈRES D'UN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CC3.Connaître les élèves et les processus d’apprentissage </w:t>
            </w:r>
          </w:p>
          <w:p w:rsidR="00000000" w:rsidDel="00000000" w:rsidP="00000000" w:rsidRDefault="00000000" w:rsidRPr="00000000" w14:paraId="00000118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4"/>
              </w:numPr>
              <w:spacing w:before="10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S’appuie sur ses connaissances en psychologie et (profils d’apprentissages …)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S’appuie sur ses connaissances au sujet de la diversité des élèves (besoins éducatifs particuliers) 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Encourage et valorise les élèves 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S’appuie sur ses connaissances sur le climat scolaire et Instaure un climat serein propices aux apprentissages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Encadre les élèves et le groupe classe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Établit une planification à court terme et moyen terme de ses séquences 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Organise la mise en œuvre de la séance, dégage les étapes de déroulement de la séance, formule les objectifs, les consignes, met en place des stratégies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Identifie les modalités d’entraînement et d’évaluation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5"/>
              </w:numPr>
              <w:spacing w:after="119" w:line="240" w:lineRule="auto"/>
              <w:ind w:left="643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S’approprie les outils d 'évaluation et en connaît les différentes formes (diagnostique, formative, sommative, certificative)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119" w:before="10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119" w:before="10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CC4.Prendre en compte la diversité des élèves</w:t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CC5.Accompagner les élèves dans leur parcours de formation</w:t>
            </w:r>
          </w:p>
          <w:p w:rsidR="00000000" w:rsidDel="00000000" w:rsidP="00000000" w:rsidRDefault="00000000" w:rsidRPr="00000000" w14:paraId="00000133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P3. Construire, mettre en œuvre et animer des situations d’enseignement et d’apprentissage prenant en compte la diversité des élèves </w:t>
            </w:r>
          </w:p>
          <w:p w:rsidR="00000000" w:rsidDel="00000000" w:rsidP="00000000" w:rsidRDefault="00000000" w:rsidRPr="00000000" w14:paraId="00000136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P4. Organiser et assurer un mode de fonctionnement du groupe favorisant l’apprentissage et la socialisation des élèves</w:t>
            </w:r>
          </w:p>
          <w:p w:rsidR="00000000" w:rsidDel="00000000" w:rsidP="00000000" w:rsidRDefault="00000000" w:rsidRPr="00000000" w14:paraId="00000139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P5. Évaluer les progrès et les acquisitions des élèves.</w:t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ANNEXES V - REPÈRES DE DÉVELOPPEMENT PROFESSIONNEL PROGRESSIF </w:t>
      </w:r>
    </w:p>
    <w:p w:rsidR="00000000" w:rsidDel="00000000" w:rsidP="00000000" w:rsidRDefault="00000000" w:rsidRPr="00000000" w14:paraId="00000144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2083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8"/>
        <w:gridCol w:w="16696"/>
        <w:tblGridChange w:id="0">
          <w:tblGrid>
            <w:gridCol w:w="5388"/>
            <w:gridCol w:w="16696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gridSpan w:val="2"/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ind w:left="-509" w:firstLine="0"/>
              <w:jc w:val="center"/>
              <w:rPr>
                <w:rFonts w:ascii="Calibri" w:cs="Calibri" w:eastAsia="Calibri" w:hAnsi="Calibri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S’engager dans une démarche individuelle et collective de développement professionnel</w:t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149">
            <w:pPr>
              <w:widowControl w:val="0"/>
              <w:tabs>
                <w:tab w:val="left" w:leader="none" w:pos="426"/>
              </w:tabs>
              <w:spacing w:after="119" w:before="57" w:line="240" w:lineRule="auto"/>
              <w:ind w:left="426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(BO du 25/07/2013)</w:t>
            </w:r>
          </w:p>
        </w:tc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119" w:before="57"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REPÈRES D'UN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2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CC14 S’engager dans une démarche individuelle et collective de développement professionnel</w:t>
            </w:r>
          </w:p>
        </w:tc>
        <w:tc>
          <w:tcPr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4"/>
              </w:numPr>
              <w:spacing w:before="100"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Complète, actualise ses connaissances scientifiques, didactiques et pédagogiques 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Repère dans l’observation et la pratique du tuteur et les échanges avec les collègues des éléments à expérimenter 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Prend en compte les observations des tuteurs et ajuste sa pratique en conséquence.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Est engagé dans les échanges avec ses tuteurs 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S’engage à présenter ses préparations à ses tuteurs dans un délai établ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Conduit une analyse de son activité seul, ou en entretien pour ajuster ses pratiques </w:t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Construit des liens entre des situations professionnelles et des savoirs théoriques 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Mène une observation active de la pratique du tuteur (grille d’observation…) 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5"/>
              </w:numPr>
              <w:spacing w:line="240" w:lineRule="auto"/>
              <w:ind w:left="643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Tient un cahier de bord (préparation des séquences, documents ; échanges avec les tuteurs) 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ind w:left="7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Décrit et explique simplement son enseignement  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after="119" w:before="100" w:line="240" w:lineRule="auto"/>
              <w:ind w:left="643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23811" w:orient="landscape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rPr/>
    </w:pPr>
    <w:r w:rsidDel="00000000" w:rsidR="00000000" w:rsidRPr="00000000">
      <w:rPr>
        <w:rtl w:val="0"/>
      </w:rPr>
      <w:t xml:space="preserve">Fichier : Outils d'évaluation Master MEEF M2 </w:t>
    </w:r>
    <w:r w:rsidDel="00000000" w:rsidR="00000000" w:rsidRPr="00000000">
      <w:rPr>
        <w:rtl w:val="0"/>
      </w:rPr>
      <w:t xml:space="preserve">Etudiants_2023</w:t>
    </w:r>
    <w:r w:rsidDel="00000000" w:rsidR="00000000" w:rsidRPr="00000000">
      <w:rPr>
        <w:rtl w:val="0"/>
      </w:rPr>
      <w:t xml:space="preserve">-</w:t>
    </w:r>
    <w:r w:rsidDel="00000000" w:rsidR="00000000" w:rsidRPr="00000000">
      <w:rPr>
        <w:rtl w:val="0"/>
      </w:rPr>
      <w:t xml:space="preserve">2024_Pour</w:t>
    </w:r>
    <w:r w:rsidDel="00000000" w:rsidR="00000000" w:rsidRPr="00000000">
      <w:rPr>
        <w:rtl w:val="0"/>
      </w:rPr>
      <w:t xml:space="preserve"> le tuteur académique</w:t>
      <w:tab/>
      <w:tab/>
      <w:tab/>
      <w:tab/>
      <w:tab/>
      <w:tab/>
      <w:tab/>
      <w:tab/>
      <w:tab/>
      <w:tab/>
      <w:tab/>
      <w:tab/>
      <w:tab/>
      <w:tab/>
      <w:tab/>
      <w:tab/>
      <w:tab/>
      <w:t xml:space="preserve">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jc w:val="right"/>
      <w:rPr/>
    </w:pPr>
    <w:r w:rsidDel="00000000" w:rsidR="00000000" w:rsidRPr="00000000">
      <w:rPr>
        <w:rtl w:val="0"/>
      </w:rPr>
      <w:t xml:space="preserve">Fichier : Outils d'évaluation Master MEEF M2 </w:t>
    </w:r>
    <w:r w:rsidDel="00000000" w:rsidR="00000000" w:rsidRPr="00000000">
      <w:rPr>
        <w:rtl w:val="0"/>
      </w:rPr>
      <w:t xml:space="preserve">Etudiants_2023</w:t>
    </w:r>
    <w:r w:rsidDel="00000000" w:rsidR="00000000" w:rsidRPr="00000000">
      <w:rPr>
        <w:rtl w:val="0"/>
      </w:rPr>
      <w:t xml:space="preserve">-</w:t>
    </w:r>
    <w:r w:rsidDel="00000000" w:rsidR="00000000" w:rsidRPr="00000000">
      <w:rPr>
        <w:rtl w:val="0"/>
      </w:rPr>
      <w:t xml:space="preserve">2024_Pour</w:t>
    </w:r>
    <w:r w:rsidDel="00000000" w:rsidR="00000000" w:rsidRPr="00000000">
      <w:rPr>
        <w:rtl w:val="0"/>
      </w:rPr>
      <w:t xml:space="preserve"> le tuteur académique</w:t>
      <w:tab/>
      <w:tab/>
      <w:tab/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